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92"/>
      </w:tblGrid>
      <w:tr w:rsidR="00334288" w:rsidRPr="0000014D" w:rsidTr="00F8172A">
        <w:tc>
          <w:tcPr>
            <w:tcW w:w="6062" w:type="dxa"/>
          </w:tcPr>
          <w:p w:rsidR="00334288" w:rsidRPr="0000014D" w:rsidRDefault="00334288" w:rsidP="00F8172A">
            <w:pPr>
              <w:jc w:val="center"/>
              <w:rPr>
                <w:sz w:val="24"/>
                <w:szCs w:val="24"/>
              </w:rPr>
            </w:pPr>
          </w:p>
          <w:p w:rsidR="00334288" w:rsidRPr="0000014D" w:rsidRDefault="00334288" w:rsidP="00F8172A">
            <w:pPr>
              <w:jc w:val="center"/>
              <w:rPr>
                <w:sz w:val="24"/>
                <w:szCs w:val="24"/>
              </w:rPr>
            </w:pPr>
          </w:p>
          <w:p w:rsidR="00334288" w:rsidRPr="0000014D" w:rsidRDefault="00334288" w:rsidP="00F8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334288" w:rsidRPr="0000014D" w:rsidRDefault="00334288" w:rsidP="00F8172A">
            <w:pPr>
              <w:ind w:left="31" w:hanging="31"/>
              <w:rPr>
                <w:sz w:val="24"/>
                <w:szCs w:val="24"/>
              </w:rPr>
            </w:pPr>
            <w:r w:rsidRPr="0000014D">
              <w:rPr>
                <w:sz w:val="24"/>
                <w:szCs w:val="24"/>
              </w:rPr>
              <w:t xml:space="preserve">Приложение </w:t>
            </w:r>
          </w:p>
          <w:p w:rsidR="00334288" w:rsidRPr="0000014D" w:rsidRDefault="00334288" w:rsidP="00F8172A">
            <w:pPr>
              <w:ind w:left="31" w:hanging="31"/>
              <w:rPr>
                <w:sz w:val="24"/>
                <w:szCs w:val="24"/>
              </w:rPr>
            </w:pPr>
          </w:p>
          <w:p w:rsidR="00334288" w:rsidRPr="0000014D" w:rsidRDefault="00334288" w:rsidP="00F8172A">
            <w:pPr>
              <w:ind w:left="31" w:hanging="31"/>
              <w:rPr>
                <w:sz w:val="24"/>
                <w:szCs w:val="24"/>
              </w:rPr>
            </w:pPr>
            <w:r w:rsidRPr="0000014D">
              <w:rPr>
                <w:sz w:val="24"/>
                <w:szCs w:val="24"/>
              </w:rPr>
              <w:t>УТВЕРЖДЕН</w:t>
            </w:r>
          </w:p>
          <w:p w:rsidR="00334288" w:rsidRPr="0000014D" w:rsidRDefault="00334288" w:rsidP="00F8172A">
            <w:pPr>
              <w:ind w:left="31" w:hanging="31"/>
              <w:rPr>
                <w:sz w:val="24"/>
                <w:szCs w:val="24"/>
              </w:rPr>
            </w:pPr>
          </w:p>
          <w:p w:rsidR="00334288" w:rsidRPr="0000014D" w:rsidRDefault="00334288" w:rsidP="00F8172A">
            <w:pPr>
              <w:ind w:left="31" w:right="-6" w:hanging="31"/>
              <w:rPr>
                <w:sz w:val="24"/>
                <w:szCs w:val="24"/>
              </w:rPr>
            </w:pPr>
            <w:r w:rsidRPr="0000014D">
              <w:rPr>
                <w:sz w:val="24"/>
                <w:szCs w:val="24"/>
              </w:rPr>
              <w:t xml:space="preserve">распоряжением министерства </w:t>
            </w:r>
          </w:p>
          <w:p w:rsidR="00334288" w:rsidRPr="0000014D" w:rsidRDefault="00334288" w:rsidP="00F8172A">
            <w:pPr>
              <w:tabs>
                <w:tab w:val="left" w:pos="5245"/>
                <w:tab w:val="left" w:pos="5387"/>
              </w:tabs>
              <w:ind w:left="31" w:hanging="31"/>
              <w:rPr>
                <w:sz w:val="24"/>
                <w:szCs w:val="24"/>
              </w:rPr>
            </w:pPr>
            <w:r w:rsidRPr="0000014D">
              <w:rPr>
                <w:sz w:val="24"/>
                <w:szCs w:val="24"/>
              </w:rPr>
              <w:t xml:space="preserve">Кировской области </w:t>
            </w:r>
          </w:p>
          <w:p w:rsidR="00334288" w:rsidRPr="0000014D" w:rsidRDefault="00334288" w:rsidP="00F8172A">
            <w:pPr>
              <w:tabs>
                <w:tab w:val="left" w:pos="5245"/>
                <w:tab w:val="left" w:pos="5387"/>
              </w:tabs>
              <w:ind w:left="31" w:hanging="31"/>
              <w:rPr>
                <w:sz w:val="24"/>
                <w:szCs w:val="24"/>
              </w:rPr>
            </w:pPr>
            <w:r w:rsidRPr="0000014D">
              <w:rPr>
                <w:sz w:val="24"/>
                <w:szCs w:val="24"/>
              </w:rPr>
              <w:t>от _____________ № ______</w:t>
            </w:r>
          </w:p>
        </w:tc>
      </w:tr>
    </w:tbl>
    <w:p w:rsidR="00334288" w:rsidRPr="00334288" w:rsidRDefault="00334288" w:rsidP="003342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34288" w:rsidRPr="00334288" w:rsidRDefault="00334288" w:rsidP="003342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autoSpaceDE w:val="0"/>
        <w:autoSpaceDN w:val="0"/>
        <w:adjustRightInd w:val="0"/>
        <w:ind w:right="566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88">
        <w:rPr>
          <w:rFonts w:ascii="Times New Roman" w:hAnsi="Times New Roman" w:cs="Times New Roman"/>
          <w:b/>
          <w:sz w:val="28"/>
          <w:szCs w:val="28"/>
        </w:rPr>
        <w:t>ОЦЕНОЧНЫЙ ЛИСТ,</w:t>
      </w:r>
    </w:p>
    <w:p w:rsidR="00334288" w:rsidRPr="00334288" w:rsidRDefault="00334288" w:rsidP="00334288">
      <w:pPr>
        <w:autoSpaceDE w:val="0"/>
        <w:autoSpaceDN w:val="0"/>
        <w:adjustRightInd w:val="0"/>
        <w:ind w:right="566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88">
        <w:rPr>
          <w:rFonts w:ascii="Times New Roman" w:hAnsi="Times New Roman" w:cs="Times New Roman"/>
          <w:b/>
          <w:sz w:val="28"/>
          <w:szCs w:val="28"/>
        </w:rPr>
        <w:t>в соответствии с которым проводится оценка соответствия соискателя лицензии или лицензиата лицензионным требованиям</w:t>
      </w:r>
      <w:r w:rsidRPr="00334288">
        <w:rPr>
          <w:rFonts w:ascii="Times New Roman" w:hAnsi="Times New Roman" w:cs="Times New Roman"/>
          <w:b/>
          <w:sz w:val="28"/>
          <w:szCs w:val="28"/>
        </w:rPr>
        <w:br/>
        <w:t xml:space="preserve">при осуществлении фармацевтической деятельности </w:t>
      </w:r>
    </w:p>
    <w:p w:rsidR="00334288" w:rsidRPr="00334288" w:rsidRDefault="00334288" w:rsidP="00334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spacing w:line="30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1. Форма проводимой оценки соответствия соискателя лицензии</w:t>
      </w:r>
      <w:r w:rsidRPr="00334288">
        <w:rPr>
          <w:rFonts w:ascii="Times New Roman" w:hAnsi="Times New Roman" w:cs="Times New Roman"/>
          <w:sz w:val="28"/>
          <w:szCs w:val="28"/>
        </w:rPr>
        <w:br/>
        <w:t>или лицензиата лицензионным требованиям (в соответствии с частью 3 статьи 19.1 Федерального закона от 04.05.2011 № 99-ФЗ «О лицензировании отдельных видов деятельности»), регистрационный номер и дата регистрации заявления о предоставлении лицензии (внесение изменений в реестр лицензий):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 xml:space="preserve">2. Полное или (в случае, если имеется) сокращенное </w:t>
      </w:r>
      <w:proofErr w:type="gramStart"/>
      <w:r w:rsidRPr="00334288">
        <w:rPr>
          <w:rFonts w:ascii="Times New Roman" w:hAnsi="Times New Roman" w:cs="Times New Roman"/>
          <w:sz w:val="28"/>
          <w:szCs w:val="28"/>
        </w:rPr>
        <w:t>наименование,</w:t>
      </w:r>
      <w:r w:rsidRPr="0033428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34288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адрес его места нахождения, фамилия, имя отчество (при наличии) индивидуального предпринимателя, адрес места жительства, основной государственный регистрационный номер индивидуального предпринимателя: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3. Адрес (адреса) мест осуществления лицензируемого вида деятельности: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4. Место (места) проведения оценки соответствия лицензионным требованиям с заполнением оценочного листа: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5. Реквизиты распоряжения о проведении оценки соответствия лицензионным требованиям, принятого уполномоченным должностным лицом министерства здравоохранения Кировской области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34288" w:rsidRPr="00334288" w:rsidRDefault="00334288" w:rsidP="00334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34288" w:rsidRPr="00334288" w:rsidRDefault="00334288" w:rsidP="003342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6. Должность, фамилия, имя отчество (при наличии) должностного лица министерства здравоохранения Кировской области, проводящего оценку соответствия лицензионным требованиям и заполняющего оценочный лист: ________________________________________________________________________________________________________________________________________</w:t>
      </w:r>
    </w:p>
    <w:p w:rsidR="00334288" w:rsidRPr="00334288" w:rsidRDefault="00334288" w:rsidP="003342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7. Список контрольных вопросов, ответы на которые должны свидетельствовать о соответствии (несоответствии) соискателя лицензии</w:t>
      </w:r>
      <w:r w:rsidRPr="00334288">
        <w:rPr>
          <w:rFonts w:ascii="Times New Roman" w:hAnsi="Times New Roman" w:cs="Times New Roman"/>
          <w:sz w:val="28"/>
          <w:szCs w:val="28"/>
        </w:rPr>
        <w:br/>
        <w:t>или лицензиата лицензионным требованиями: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567"/>
        <w:gridCol w:w="709"/>
        <w:gridCol w:w="708"/>
        <w:gridCol w:w="704"/>
      </w:tblGrid>
      <w:tr w:rsidR="00334288" w:rsidRPr="0000014D" w:rsidTr="00F8172A">
        <w:tc>
          <w:tcPr>
            <w:tcW w:w="562" w:type="dxa"/>
            <w:vMerge w:val="restart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3686" w:type="dxa"/>
            <w:vMerge w:val="restart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нормативных правовых актов, с указанием</w:t>
            </w: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их структурных единиц, которыми установлены лицензионные требования</w:t>
            </w:r>
          </w:p>
        </w:tc>
        <w:tc>
          <w:tcPr>
            <w:tcW w:w="1984" w:type="dxa"/>
            <w:gridSpan w:val="3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на </w:t>
            </w:r>
            <w:proofErr w:type="gramStart"/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</w:t>
            </w: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</w:t>
            </w:r>
            <w:proofErr w:type="gramEnd"/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соответствии (несоответствии) лицензионным требованиям</w:t>
            </w:r>
          </w:p>
        </w:tc>
        <w:tc>
          <w:tcPr>
            <w:tcW w:w="704" w:type="dxa"/>
            <w:vMerge w:val="restart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34288" w:rsidRPr="0000014D" w:rsidTr="00F8172A">
        <w:tc>
          <w:tcPr>
            <w:tcW w:w="562" w:type="dxa"/>
            <w:vMerge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34288" w:rsidRPr="0000014D" w:rsidRDefault="00334288" w:rsidP="00F81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34288" w:rsidRPr="0000014D" w:rsidRDefault="00334288" w:rsidP="00F81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>неприменимо</w:t>
            </w:r>
          </w:p>
        </w:tc>
        <w:tc>
          <w:tcPr>
            <w:tcW w:w="704" w:type="dxa"/>
            <w:vMerge/>
            <w:vAlign w:val="center"/>
          </w:tcPr>
          <w:p w:rsidR="00334288" w:rsidRPr="0000014D" w:rsidRDefault="00334288" w:rsidP="00F817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rPr>
          <w:trHeight w:val="793"/>
        </w:trPr>
        <w:tc>
          <w:tcPr>
            <w:tcW w:w="10338" w:type="dxa"/>
            <w:gridSpan w:val="7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. Соответствие соискателя лицензии или лицензиата лицензионным требованиям в форме документарной оценки.</w:t>
            </w: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лицензии или внесения изменений в реестр лицензий, в том числе поданное в форме электронного документа или посредством использования единого портала государственных и муниципальных услуг и иных информационных систем, соответствует установленной форме, заполнено в полном объеме?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часть 1 статьи 13, часть 3, часть 3.1 статьи 18, часть 4 статьи 19.1 Федерального закона № 99-ФЗ «О лицензировании отдельных видов деятельности» (далее- Федеральный закон № 99-ФЗ), пункты 8, 12, 13 Положения о лицензировании фармацевтической деятельности, утвержденного постановлением Правительства Российской Федерации от 31.03.2022 № 547 «О лицензировании фармацевтической деятельности» (далее – Положение о лицензировании)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сведения о соискателе лицензии или лицензиате, указанные в заявлении, сведениям, содержащихся в едином государственном реестре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4 статьи 19.1 Федерального закона № 99-ФЗ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Соответствуют ли сведения о соискателе лицензии или лицензиате, указанные в заявлении, сведениям, содержащихся в едином реестре лицензий на медицинскую деятельность?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часть 4 статьи 19.1 Федерального закона № 99-ФЗ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«а» пункта 8, подпункт «а» пункта 12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Соответствуют ли сведения о соискателе лицензии или лицензиате, указанные в заявлении, сведениям, содержащихся в Едином государственном реестре недвижимости (</w:t>
            </w:r>
            <w:proofErr w:type="spellStart"/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часть 4 статьи 19.1 Федерального закона № 99-ФЗ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«б» пункта 8, подпункт «б» пункта 12, подпункт «а» пункта 13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сведения о соискателе лицензии или лицензиате, указанные в заявлении, сведениям, содержащихся в реестре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часть 4 статьи 19.1 Федерального закона № 99-ФЗ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«г» пункта 8, подпункт «е» пункта 12, подпункт «а» пункта 13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сведения о соискателе лицензии или лицензиате, указанные в заявлении, сведениям, содержащихся в единой государственной информационной системе в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здравоохранения, (ФРМР)?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4 статьи 19.1 Федерального закона № 99-ФЗ,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статья 69 Федерального закона 323-ФЗ,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«е», «ж» пункта 8, подпункт «в», «г» пункта 12,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«а» пункта 13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II. Соответствие соискателя лицензии или лицензиата лицензионным требованиям в форме выездной оценки.</w:t>
            </w:r>
          </w:p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2A" w:rsidRDefault="00334288" w:rsidP="00F81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Соискатель лицензии или лицензиат</w:t>
            </w:r>
            <w:r w:rsidR="00F8172A">
              <w:rPr>
                <w:rFonts w:ascii="Times New Roman" w:hAnsi="Times New Roman" w:cs="Times New Roman"/>
                <w:sz w:val="24"/>
                <w:szCs w:val="24"/>
              </w:rPr>
              <w:t xml:space="preserve"> (для организаций розничной торговли лекарственными препаратами для медицинского применения) 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производственный объект или объекты (помещения, здания, сооружения) по месту осуществления фармацевтической деятельности, принадлежащих на праве собственности или на ином законном основании, предусматривающем право владения и право пользования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(за исключением медицинских организаций и обособленных подразделений медицинских организаций (далее – медицинская организация))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«в», пункта 4 Положения о лицензировании фармацевтической деятельности, утвержденного постановлением Правительства Российской Федерации от 31.03.2022 № 547 «О лицензировании фармацевтической деятельности» (далее – Положение о лицензировании)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11 приказа Минздрава России от 31.08.2016 № 646н «Об утверждении Правил надлежащей практики хранения и перевозки лекарственных препаратов для медицинского применения» (далее – Приказ № 646н)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2A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2A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2A" w:rsidRDefault="00F8172A" w:rsidP="00F81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Соискатель лицензии или лицензиат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индивидуального предпринимателя)</w:t>
            </w:r>
          </w:p>
          <w:p w:rsidR="00F8172A" w:rsidRPr="0000014D" w:rsidRDefault="00F8172A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производственный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(помещение, здание, сооружение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) по месту осуществления фармацевтиче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деятельности, принадлежащего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 на ином законном основании, предусматривающем право владения и право пользования</w:t>
            </w:r>
          </w:p>
          <w:p w:rsidR="00F8172A" w:rsidRPr="0000014D" w:rsidRDefault="00F8172A" w:rsidP="00F81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2A" w:rsidRDefault="00F8172A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«д» пу</w:t>
            </w:r>
            <w:r w:rsidR="007F1A5D">
              <w:rPr>
                <w:rFonts w:ascii="Times New Roman" w:hAnsi="Times New Roman" w:cs="Times New Roman"/>
                <w:sz w:val="24"/>
                <w:szCs w:val="24"/>
              </w:rPr>
              <w:t>нкта 4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лицензировании </w:t>
            </w:r>
          </w:p>
          <w:p w:rsidR="00F8172A" w:rsidRPr="0000014D" w:rsidRDefault="00F8172A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11 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2A" w:rsidRPr="0000014D" w:rsidRDefault="00F8172A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72A" w:rsidRPr="0000014D" w:rsidRDefault="00F8172A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72A" w:rsidRPr="0000014D" w:rsidRDefault="00F8172A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2A" w:rsidRPr="0000014D" w:rsidRDefault="00F8172A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Соискатель лицензии или лицензиат имеет оборудование по месту осуществления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фармацевтической деятельности, принадлежащее на праве собственности или на ином законном основании, предусматривающем право владения и право пользования, необходимое для выполнения работ (услуг), которые составляют фармацевтическую деятельность, соответствующее установленным требованиям (за исключением медицинских организаций)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«в», «д» пункта 4 Положения о лицензировании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spacing w:line="259" w:lineRule="atLeast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11 Приказа № 646н </w:t>
            </w:r>
          </w:p>
          <w:p w:rsidR="00334288" w:rsidRPr="0000014D" w:rsidRDefault="00334288" w:rsidP="00F8172A">
            <w:pPr>
              <w:spacing w:line="259" w:lineRule="atLeast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пункты 8, 29, 30 приказа Минздрава России от 31.08.2016 № 647н «Об утверждении Правил надлежащей аптечной практики лекарственных препаратов для медицинского применения» (далее – Приказ № 647н)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6, 11, 36, 37, 58, 76, 90, 95, 96, 97, 104, 109, 114 приказа Минздрава России от 26.10.2015 № 751н «Об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деятельность» (далее – Приказ № 751н)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 - соискатель лицензии или лицензиат имеет лицензию на осуществление медицинской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«ж» пункта 4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Соискатель лицензии или лицензиат имеет выданное в установленном </w:t>
            </w:r>
            <w:hyperlink r:id="rId7" w:history="1">
              <w:r w:rsidRPr="0000014D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санитарно-эпидемиологического заключение о соответствии требованиям санитарных правил в отношении фармацевтической деятельности в сфере обращения лекарственных средств для медицинского применения помещений, необходимых для выполнения заявленных работ (услуг) (за исключением медицинских организаций)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«в», «д» пункта 4 Положения о лицензировании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23 Приказа № 647н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Назначено ли руководителем субъекта обращения лекарственных средств лицо, ответственное за внедрение и обеспечение системы качества?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«з» пункта 4; подпункт «л» пункта 6 Положения о лицензировании 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5 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Соискатель лицензии или лицензиат (аптечная организация, индивидуальный предприниматель,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(далее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субъект розничной торговли)) имеет размещенную в установленном порядке вывеску с указанием: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вида аптечной организации на русском и национальном языках: «Аптека» или «Аптечный пункт» или «Аптечный киоск»;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полного и (в случае, если имеется) сокращенного наименования, в том числе фирменного наименования, и организационно-правовой формы субъекта розничной торговли;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в) режима работы;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г) информации о работе в ночное время (в случае работы в ночное время)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 22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Субъект розничной торговли предусмотрел возможность обустройства беспрепятственного входа и выхода для лиц с ограниченными возможностями в соответствии с требованиями законодательства о защите инвалидов?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21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Субъект розничной торговли организовал возможность вызова фармацевтического работника для обслуживания лиц с ограниченными возможностями в случае отсутствия возможности обустройства для указанных лиц беспрепятственного входа и выхода?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21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помещения субъекта розничной торговли: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расположены в здании (строении) и функционально объединены?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изолированы от других организаций и обеспечивают отсутствие несанкционированного доступа посторонних лиц в помещения?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20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Имеется ли у субъекта розничной торговли лекарственными препаратами для медицинского применения зона торговли товарами аптечного ассортимента с обеспечением мест хранения,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не допускающим свободного доступа покупателей к товарам, отпускаемым, в том числе по рецепту?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пункты 24, 36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В торговой зоне в удобном для обозрения месте размещены: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- информация о невозможности возврата и обмена товаров аптечного ассортимента надлежащего качества;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- иные документы и информация, которая должна быть доведена до сведения покупателей?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55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пункты 15, 16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24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Обеспечивают ли помещения для хранения лекарственных препаратов безопасное раздельное хранение и перемещение лекарственных препаратов?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12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19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обозначенная зона или отдельное помещение, обеспечивающие требуемые условия хранения лекарственных препаратов, для карантинного хранения лекарственных препаратов?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15, 16, 30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647н;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пункт 12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приказа </w:t>
            </w:r>
            <w:proofErr w:type="spellStart"/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 от 23.08.2010 № 706н «Об утверждении Правил хранения лекарственных средств» (далее – Приказ № 706н)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Имеется ли обозначенная зона или отдельное помещение, обеспечивающие требуемые условия хранения выявленных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фальсифицированных, недоброкачественных,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контрафактных товары аптечного ассортимента?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пункты 15, 16, 30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66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Имеется ли обозначенная зона или отдельное помещение для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раздельного хранения одежды работников?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отдельная зона (помещение, шкафы) для хранения оборудования, инвентаря и материалов для уборки (очистки), а также моющих и дезинфицирующих средств?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Имеются ли административно-бытовые помещения, отделенные от зон хранения лекарственных препаратов?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19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Обеспечена ли защита помещений для хранения лекарственных препаратов от проникновения насекомых, грызунов или других животных?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Допускает ли отделка помещений (внутренние поверхности стен, потолков) для хранения лекарственных препаратов возможность проведения влажной уборки?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помещениях субъекта розничной торговли, предназначенных для изготовления лекарственных препаратов, поверхности стен и потолков гладкие, без нарушения целостности покрытия (водостойкие краски, эмали или кафельные глазурованные плитки светлых тонов), отделаны материалами, допускающими влажную уборку с применением дезинфицирующих средств (неглазурованная керамическая плитка,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линолеум с обязательной сваркой швов или другие материалы)?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Места примыкания стен к потолку и полу не имеют углублений, выступов и карнизов?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27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Оборудовано ли помещение субъекта розничной торговли охранной и пожарной сигнализацией?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36,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Отвечают ли помещения, а также оборудование и материалы, используемые субъектом розничной торговли при осуществлении деятельности, санитарным требованиям пожарной безопасности в соответствии с законодательством Российской Федерации?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27, 30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Помещения субъекта розничной торговли оснащены системами отопления?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пункты 17, 21, 36 Приказа № 646н;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647н;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3, 4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система кондиционирования в помещениях для хранения лекарственных средств?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имеет технический паспорт?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21, 36,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33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пункты 3, 4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система вентиляции в помещениях для хранения лекарственных средств?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21, 36,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Имеется ли в помещениях и зонах, используемых для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хранения лекарственных препаратов освещение?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17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28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Оборудование в субъекте розничной торговли не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загораживает естественный или искусственный источник света и не загромождает проходы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31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Приняты ли субъектом розничной торговли меры для предотвращения попадания на лекарственные препараты прямого солнечного света или иного яркого направленного света?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26 Приказа № 706н;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52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Торговое помещение и (или) зона субъекта розничной торговли оборудованы витринами, стеллажами (гондолами) - при открытой выкладке товара, обеспечивающими возможность обзора товаров аптечного ассортимента, разрешенных к продаже, а также удобство в работе для работников субъекта розничной торговли?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оборудование для хранения лекарственных препаратов: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стеллажи;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шкафы металлические или деревянные для хранения лекарственных препаратов, подлежащих предметно – количественному учету;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шкафы;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поддоны/ подтоварники?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31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Обеспечено ли размещение лекарственных препаратов, отпускаемых по рецепту на лекарственный препарат, отдельно от безрецептурных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лекарственных препаратов в закрытых шкафах с отметкой «по рецепту на лекарственный препарат», нанесенной на полку или шкаф, в которых планируется размещать такие лекарственные препараты?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36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пломбир (или печать) для опечатывания шкафов или помещений, в которых хранятся лекарственные препараты, подлежащие предметно – количественному учету?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31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70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Оснащены ли помещения для хранения лекарственных средств приборами для регистрации параметров воздуха (термометрами, гигрометрами (электронными гигрометрами) или психрометрами) или иным оборудованием, используемым для регистрации температуры и влажности воздуха?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Размещены ли измерительные части приборов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0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регистрации параметров воздуха на расстоянии не менее 3 м от дверей, окон и отопительных приборов и на высоте 1,5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1,7 м от пола?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Прошло ли оборудование, относящееся к средствам измерений, до ввода в эксплуатацию, а также после ремонта первичной поверке и (или) калибровке, а в процессе эксплуатации 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периодической поверке и (или) калибровке в соответствии с требованиями законодательства Российской Федерации об обеспечении единства измерений?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38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706н</w:t>
            </w: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33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5 далее – Приказ № 751н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Регистрируются ли показания измерительных приборов температуры и влажности в специальном журнал (карте) регистрации на бумажном носителе и (или) в электронном виде ежедневно, в том числе в выходные и праздничные дни?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706н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холодильное оборудование (с указанием наименования, марки, заводского номера, температурного режима) с размещением и обслуживанием согласно документации по его использованию (эксплуатации)?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Холодильное оборудование имеет технические паспорта?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21, 36,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33 Приказа № 647н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32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Ремонт, техническое обслуживание, поверка и (или) калибровка оборудования осуществляется в соответствии с утвержденным планом-графиком?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39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646н;</w:t>
            </w:r>
          </w:p>
          <w:p w:rsidR="00334288" w:rsidRPr="0000014D" w:rsidRDefault="00334288" w:rsidP="00F8172A">
            <w:pPr>
              <w:ind w:right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33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Имеется ли система контроля доступа в помещения для хранения лекарственных средств (зоны)?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27, 37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32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Для перевозки лекарственных препаратов используются транспортные средства и оборудование, обеспечивающие соблюдение их качества, эффективности и безопасности?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37, 62-64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При перевозке термолабильных лекарственных препаратов используется специализированное оборудование, обеспечивающее поддержание требуемых температурных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режимов хранения лекарственных препаратов?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пункты 37, 62-64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Оборудование, установленное внутри транспортного средства или в контейнере, используемое для контроля и поддержания температурного режима в процессе перевозки лекарственных препаратов, относящееся в соответствии с требованиями законодательства Российской Федерации об обеспечении единства измерений к средствам измерений, до ввода в эксплуатацию, а также после ремонта подлежит первичной поверке и (или) калибровке, а в процессе эксплуатации - периодической поверке и (или) калибровке в соответствии с требованиями законодательства Российской Федерации об обеспечении единства измерений?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37, 62-64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Назначено ли руководителем субъекта розничной торговли лицо, ответственное за внедрение и обеспечение системы качества хранения и перевозки лекарственных препаратов и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актуализацию стандартных операционных процедур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«з» пункта 4; подпункт «л» пункта 6 Положения о лицензировании 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5 Приказа № 646н;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10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Утверждены ли руководителем субъекта розничной торговли документы по эффективному планированию деятельности, осуществлению процессов обеспечения системы качества и управления ими в зависимости </w:t>
            </w:r>
            <w:proofErr w:type="gramStart"/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функций</w:t>
            </w:r>
            <w:proofErr w:type="gramEnd"/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реализуемых субъектом розничной торговли?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пункты 4, 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Утвержден ли руководителем субъекта розничной торговли </w:t>
            </w: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план-график анализа системы качества?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11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Утверждены ли руководителем субъекта розничной торговли стандартные операционные процедуры (далее – СОП), в том числе для выполнения работ, оказываемых услуг, составляющих фармацевтическую деятельность: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хранение лекарственных препаратов для медицинского применения;</w:t>
            </w:r>
          </w:p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перевозка лекарственных препаратов для медицинского применения;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для медицинского применения;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отпуск лекарственных препаратов для медицинского применения;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для медицинского применения;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пункты 3, 25, 41-43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646н;</w:t>
            </w:r>
          </w:p>
          <w:p w:rsidR="00334288" w:rsidRPr="0000014D" w:rsidRDefault="00334288" w:rsidP="00F81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4, 7, 37, 68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Определена ли ответственность работников субъекта розничной торговли препаратов за нарушение требований, установленных </w:t>
            </w: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№ 646н и </w:t>
            </w:r>
            <w:proofErr w:type="spellStart"/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>СОПами</w:t>
            </w:r>
            <w:proofErr w:type="spellEnd"/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подпункт «б» пункта 4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Назначены ли руководителем субъекта розничной торговли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ответственные за ведение и хранение документов, обеспечение доступа к ним и в случае необходимости их восстановление?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Назначено ли руководителем субъекта розничной </w:t>
            </w:r>
            <w:proofErr w:type="gramStart"/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торговли  материально</w:t>
            </w:r>
            <w:proofErr w:type="gramEnd"/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ответственное лицо, осуществляющее приемку товаров аптечного ассортимента?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45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Назначена ли руководителем субъекта розничной торговли комиссия для проведения приемочного контроля?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49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Назначены ли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руководителем субъекта розничной торговли лица, состоящими в штате субъекта розничной торговли и (или) привлекаемыми на договорной основе, которые проводят внутренний аудит?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пункт 61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Определены ли приказом руководителем субъекта розничной торговли маркировка, место и способы выделения карантинной зоны, а также лицо, ответственное за работу с указанными товарами аптечного ассортимента?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66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Имеется ли у субъекта розничной торговли договор, заключенный со сторонней организацией на уничтожение лекарственных препаратов, пришедших в негодность?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55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Определены ли руководителем субъекта розничной торговли способы хранения и размещения лекарственных средств?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47-49 Приказа № 646н</w:t>
            </w:r>
          </w:p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8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 ли руководителем субъекта розничной торговли порядок учета лекарственных </w:t>
            </w: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 с ограниченным сроком годности?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11 Приказа № 706н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Имеются ли у субъекта розничной торговли, планирующего заниматься изготовлением лекарственных препаратов для медицинского применения, 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пронумерованные, прошнурованные и скрепленные подписью руководителя аптечной организации (индивидуального предпринимателя)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>журналы?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7, 97, 100, 117,</w:t>
            </w:r>
            <w:r w:rsidRPr="0000014D">
              <w:rPr>
                <w:rFonts w:ascii="Times New Roman" w:hAnsi="Times New Roman" w:cs="Times New Roman"/>
                <w:sz w:val="24"/>
                <w:szCs w:val="24"/>
              </w:rPr>
              <w:br/>
              <w:t>131, 133 Приказа № 751н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>Имеется ли у заявителя- Индивидуального предпринимателя: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для осуществления фармацевтической деятельности в сфере обращения лекарственных средств для медицинского применения - высшего или среднего фармацевтического образования, а также сертификата специалиста или пройденной аккредитации специалиста?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подпункт «и» пункта 4 Положения;</w:t>
            </w:r>
          </w:p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Имеются ли у соискателя лицензии/лицензиата работники, заключившие с ним трудовые договоры, деятельность которых непосредственно связана с розничной торговлей лекарственными препаратами для медицинского применения, их отпуском, хранением и изготовлением, имеющие: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- 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 - высшего или среднего фармацевтического образования, а также сертификата специалиста или пройденной аккредитации специалиста?</w:t>
            </w: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-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- дополнительного профессионального образования в части розничной торговли лекарственными препаратами для медицинского применения при наличии права на осуществление медицинской деятельности?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«д» пункта 4 Положения;</w:t>
            </w:r>
          </w:p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7, 8 Приказа № 646н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>Имеются ли должностные инструкции на работников, занимающих ключевые должности субъекта розничной торговли, в которых определяются их обязанности и ответственность, с которыми сотрудники ознакомлены под подпись?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 9 Приказа № 646н;</w:t>
            </w:r>
          </w:p>
          <w:p w:rsidR="00334288" w:rsidRPr="0000014D" w:rsidRDefault="00334288" w:rsidP="00F8172A">
            <w:pPr>
              <w:spacing w:line="259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t>пункты 7, 12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88" w:rsidRPr="0000014D" w:rsidTr="00F817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F8172A" w:rsidP="00F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34288" w:rsidRPr="0000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Имеется ли план-график проведения первичной и последующих подготовок (инструктажей), программа </w:t>
            </w:r>
            <w:r w:rsidRPr="000001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обучения персонала, утвержденные руководителем субъекта розничной торговли для медицинского применения?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10 Приказа № 646н;</w:t>
            </w: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88" w:rsidRPr="0000014D" w:rsidRDefault="00334288" w:rsidP="00F8172A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17 Приказа № 647н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spacing w:line="259" w:lineRule="atLeast"/>
              <w:ind w:left="-391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288" w:rsidRPr="0000014D" w:rsidRDefault="00334288" w:rsidP="00F8172A">
            <w:pPr>
              <w:spacing w:line="259" w:lineRule="atLeast"/>
              <w:ind w:left="-392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288" w:rsidRPr="0000014D" w:rsidRDefault="00334288" w:rsidP="00F8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288" w:rsidRPr="0000014D" w:rsidRDefault="00334288" w:rsidP="003342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402961"/>
    </w:p>
    <w:p w:rsidR="00334288" w:rsidRPr="00334288" w:rsidRDefault="00334288" w:rsidP="003342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 xml:space="preserve">Установлено соответствие/несоответствия соискателя лицензии/лицензиата лицензионным требованиям, предусмотренным постановлением </w:t>
      </w:r>
      <w:r w:rsidRPr="00334288">
        <w:rPr>
          <w:rFonts w:ascii="Times New Roman" w:eastAsia="Calibri" w:hAnsi="Times New Roman" w:cs="Times New Roman"/>
          <w:sz w:val="28"/>
          <w:szCs w:val="28"/>
        </w:rPr>
        <w:t>Правительства Российской Федерации «О лицензировании фармацевтической деятельности» от 31.03.2022 № 547 (нужное выделить)</w:t>
      </w:r>
      <w:r w:rsidRPr="0033428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866"/>
      </w:tblGrid>
      <w:tr w:rsidR="00334288" w:rsidRPr="00334288" w:rsidTr="00F8172A">
        <w:tc>
          <w:tcPr>
            <w:tcW w:w="4927" w:type="dxa"/>
          </w:tcPr>
          <w:p w:rsidR="00334288" w:rsidRPr="00334288" w:rsidRDefault="00334288" w:rsidP="00F8172A">
            <w:pPr>
              <w:jc w:val="both"/>
              <w:rPr>
                <w:sz w:val="28"/>
                <w:szCs w:val="28"/>
              </w:rPr>
            </w:pPr>
            <w:r w:rsidRPr="00334288"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927" w:type="dxa"/>
          </w:tcPr>
          <w:p w:rsidR="00334288" w:rsidRPr="00334288" w:rsidRDefault="00334288" w:rsidP="00F8172A">
            <w:pPr>
              <w:jc w:val="both"/>
              <w:rPr>
                <w:sz w:val="28"/>
                <w:szCs w:val="28"/>
              </w:rPr>
            </w:pPr>
            <w:r w:rsidRPr="00334288">
              <w:rPr>
                <w:sz w:val="28"/>
                <w:szCs w:val="28"/>
              </w:rPr>
              <w:t>_________________________________</w:t>
            </w:r>
          </w:p>
        </w:tc>
      </w:tr>
      <w:tr w:rsidR="00334288" w:rsidRPr="00334288" w:rsidTr="00F8172A">
        <w:tc>
          <w:tcPr>
            <w:tcW w:w="4927" w:type="dxa"/>
          </w:tcPr>
          <w:p w:rsidR="00334288" w:rsidRPr="00334288" w:rsidRDefault="00334288" w:rsidP="00F8172A">
            <w:pPr>
              <w:jc w:val="center"/>
              <w:rPr>
                <w:sz w:val="28"/>
                <w:szCs w:val="28"/>
              </w:rPr>
            </w:pPr>
            <w:r w:rsidRPr="00334288">
              <w:rPr>
                <w:sz w:val="28"/>
                <w:szCs w:val="28"/>
              </w:rPr>
              <w:t>(должностное лицо, проводившее оценку соответствия и заполнившее</w:t>
            </w:r>
          </w:p>
          <w:p w:rsidR="00334288" w:rsidRPr="00334288" w:rsidRDefault="00334288" w:rsidP="00F8172A">
            <w:pPr>
              <w:jc w:val="center"/>
              <w:rPr>
                <w:sz w:val="28"/>
                <w:szCs w:val="28"/>
              </w:rPr>
            </w:pPr>
            <w:r w:rsidRPr="00334288">
              <w:rPr>
                <w:sz w:val="28"/>
                <w:szCs w:val="28"/>
              </w:rPr>
              <w:t>оценочный лист)</w:t>
            </w:r>
          </w:p>
        </w:tc>
        <w:tc>
          <w:tcPr>
            <w:tcW w:w="4927" w:type="dxa"/>
          </w:tcPr>
          <w:p w:rsidR="00334288" w:rsidRPr="00334288" w:rsidRDefault="00334288" w:rsidP="00F8172A">
            <w:pPr>
              <w:jc w:val="center"/>
              <w:rPr>
                <w:sz w:val="28"/>
                <w:szCs w:val="28"/>
              </w:rPr>
            </w:pPr>
            <w:r w:rsidRPr="00334288">
              <w:rPr>
                <w:sz w:val="28"/>
                <w:szCs w:val="28"/>
              </w:rPr>
              <w:t>(подпись)</w:t>
            </w:r>
          </w:p>
        </w:tc>
      </w:tr>
    </w:tbl>
    <w:p w:rsidR="00334288" w:rsidRPr="00334288" w:rsidRDefault="00334288" w:rsidP="00334288">
      <w:pPr>
        <w:rPr>
          <w:rFonts w:ascii="Times New Roman" w:hAnsi="Times New Roman" w:cs="Times New Roman"/>
          <w:sz w:val="28"/>
          <w:szCs w:val="28"/>
        </w:rPr>
      </w:pPr>
    </w:p>
    <w:p w:rsidR="00334288" w:rsidRPr="00334288" w:rsidRDefault="00334288" w:rsidP="00334288">
      <w:pPr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Дата заполнения оценочного листа</w:t>
      </w:r>
    </w:p>
    <w:p w:rsidR="00334288" w:rsidRPr="00334288" w:rsidRDefault="00334288" w:rsidP="00334288">
      <w:pPr>
        <w:rPr>
          <w:rFonts w:ascii="Times New Roman" w:hAnsi="Times New Roman" w:cs="Times New Roman"/>
          <w:sz w:val="28"/>
          <w:szCs w:val="28"/>
        </w:rPr>
      </w:pPr>
      <w:r w:rsidRPr="00334288">
        <w:rPr>
          <w:rFonts w:ascii="Times New Roman" w:hAnsi="Times New Roman" w:cs="Times New Roman"/>
          <w:sz w:val="28"/>
          <w:szCs w:val="28"/>
        </w:rPr>
        <w:t>«____» _______________20____г.</w:t>
      </w:r>
      <w:bookmarkEnd w:id="1"/>
    </w:p>
    <w:p w:rsidR="00182DF6" w:rsidRPr="00334288" w:rsidRDefault="00182DF6">
      <w:pPr>
        <w:rPr>
          <w:rFonts w:ascii="Times New Roman" w:hAnsi="Times New Roman" w:cs="Times New Roman"/>
          <w:sz w:val="28"/>
          <w:szCs w:val="28"/>
        </w:rPr>
      </w:pPr>
    </w:p>
    <w:sectPr w:rsidR="00182DF6" w:rsidRPr="00334288" w:rsidSect="00F8172A">
      <w:headerReference w:type="default" r:id="rId8"/>
      <w:headerReference w:type="first" r:id="rId9"/>
      <w:pgSz w:w="11907" w:h="16840"/>
      <w:pgMar w:top="1134" w:right="851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4F7" w:rsidRDefault="00B434F7" w:rsidP="00334288">
      <w:pPr>
        <w:spacing w:after="0" w:line="240" w:lineRule="auto"/>
      </w:pPr>
      <w:r>
        <w:separator/>
      </w:r>
    </w:p>
  </w:endnote>
  <w:endnote w:type="continuationSeparator" w:id="0">
    <w:p w:rsidR="00B434F7" w:rsidRDefault="00B434F7" w:rsidP="003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4F7" w:rsidRDefault="00B434F7" w:rsidP="00334288">
      <w:pPr>
        <w:spacing w:after="0" w:line="240" w:lineRule="auto"/>
      </w:pPr>
      <w:r>
        <w:separator/>
      </w:r>
    </w:p>
  </w:footnote>
  <w:footnote w:type="continuationSeparator" w:id="0">
    <w:p w:rsidR="00B434F7" w:rsidRDefault="00B434F7" w:rsidP="0033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72A" w:rsidRDefault="00F8172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1A5D">
      <w:rPr>
        <w:rStyle w:val="a7"/>
        <w:noProof/>
      </w:rPr>
      <w:t>19</w:t>
    </w:r>
    <w:r>
      <w:rPr>
        <w:rStyle w:val="a7"/>
      </w:rPr>
      <w:fldChar w:fldCharType="end"/>
    </w:r>
  </w:p>
  <w:p w:rsidR="00F8172A" w:rsidRDefault="00F817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72A" w:rsidRDefault="00F8172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FA7"/>
    <w:multiLevelType w:val="hybridMultilevel"/>
    <w:tmpl w:val="7AFEC126"/>
    <w:lvl w:ilvl="0" w:tplc="B6C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03BEA"/>
    <w:multiLevelType w:val="hybridMultilevel"/>
    <w:tmpl w:val="684C8A2A"/>
    <w:lvl w:ilvl="0" w:tplc="2258101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AED"/>
    <w:multiLevelType w:val="hybridMultilevel"/>
    <w:tmpl w:val="264452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E6223"/>
    <w:multiLevelType w:val="hybridMultilevel"/>
    <w:tmpl w:val="889E7D06"/>
    <w:lvl w:ilvl="0" w:tplc="1AB858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A8C1A99"/>
    <w:multiLevelType w:val="multilevel"/>
    <w:tmpl w:val="660C4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465C86"/>
    <w:multiLevelType w:val="hybridMultilevel"/>
    <w:tmpl w:val="6DB07D5A"/>
    <w:lvl w:ilvl="0" w:tplc="3A94926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23FD5042"/>
    <w:multiLevelType w:val="hybridMultilevel"/>
    <w:tmpl w:val="AB1E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6BEF"/>
    <w:multiLevelType w:val="hybridMultilevel"/>
    <w:tmpl w:val="D504A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1BF"/>
    <w:multiLevelType w:val="hybridMultilevel"/>
    <w:tmpl w:val="6106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45440"/>
    <w:multiLevelType w:val="hybridMultilevel"/>
    <w:tmpl w:val="6322AE56"/>
    <w:lvl w:ilvl="0" w:tplc="20001086">
      <w:start w:val="1"/>
      <w:numFmt w:val="decimal"/>
      <w:lvlText w:val="%1)"/>
      <w:lvlJc w:val="left"/>
      <w:pPr>
        <w:ind w:left="565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0" w15:restartNumberingAfterBreak="0">
    <w:nsid w:val="2EC17028"/>
    <w:multiLevelType w:val="hybridMultilevel"/>
    <w:tmpl w:val="1E04F3E4"/>
    <w:lvl w:ilvl="0" w:tplc="31CCB01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50721C"/>
    <w:multiLevelType w:val="hybridMultilevel"/>
    <w:tmpl w:val="889E7D06"/>
    <w:lvl w:ilvl="0" w:tplc="1AB858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3323099"/>
    <w:multiLevelType w:val="hybridMultilevel"/>
    <w:tmpl w:val="D504A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48C4"/>
    <w:multiLevelType w:val="multilevel"/>
    <w:tmpl w:val="C6FC65C4"/>
    <w:styleLink w:val="1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440" w:hanging="72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432309B"/>
    <w:multiLevelType w:val="multilevel"/>
    <w:tmpl w:val="6C9282D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 w15:restartNumberingAfterBreak="0">
    <w:nsid w:val="344D3366"/>
    <w:multiLevelType w:val="hybridMultilevel"/>
    <w:tmpl w:val="AED0E78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F5548A"/>
    <w:multiLevelType w:val="hybridMultilevel"/>
    <w:tmpl w:val="0ECADA7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846D97"/>
    <w:multiLevelType w:val="hybridMultilevel"/>
    <w:tmpl w:val="EDFA0E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B53414"/>
    <w:multiLevelType w:val="multilevel"/>
    <w:tmpl w:val="4C527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B7F3E23"/>
    <w:multiLevelType w:val="hybridMultilevel"/>
    <w:tmpl w:val="DE201CD4"/>
    <w:lvl w:ilvl="0" w:tplc="1EE81256">
      <w:start w:val="1"/>
      <w:numFmt w:val="decimal"/>
      <w:lvlText w:val="%1."/>
      <w:lvlJc w:val="left"/>
      <w:pPr>
        <w:ind w:left="70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0" w15:restartNumberingAfterBreak="0">
    <w:nsid w:val="3FC66203"/>
    <w:multiLevelType w:val="hybridMultilevel"/>
    <w:tmpl w:val="D504A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7FA1"/>
    <w:multiLevelType w:val="hybridMultilevel"/>
    <w:tmpl w:val="FEC8F18A"/>
    <w:lvl w:ilvl="0" w:tplc="8946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241AF"/>
    <w:multiLevelType w:val="hybridMultilevel"/>
    <w:tmpl w:val="D3202234"/>
    <w:lvl w:ilvl="0" w:tplc="6C6AA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0F3966"/>
    <w:multiLevelType w:val="hybridMultilevel"/>
    <w:tmpl w:val="89980954"/>
    <w:lvl w:ilvl="0" w:tplc="2A7ADBD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E07C2"/>
    <w:multiLevelType w:val="hybridMultilevel"/>
    <w:tmpl w:val="889E7D06"/>
    <w:lvl w:ilvl="0" w:tplc="1AB858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7585F42"/>
    <w:multiLevelType w:val="hybridMultilevel"/>
    <w:tmpl w:val="071E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34E3F"/>
    <w:multiLevelType w:val="hybridMultilevel"/>
    <w:tmpl w:val="F64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F6A79"/>
    <w:multiLevelType w:val="hybridMultilevel"/>
    <w:tmpl w:val="2102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21"/>
  </w:num>
  <w:num w:numId="9">
    <w:abstractNumId w:val="16"/>
  </w:num>
  <w:num w:numId="10">
    <w:abstractNumId w:val="18"/>
  </w:num>
  <w:num w:numId="11">
    <w:abstractNumId w:val="15"/>
  </w:num>
  <w:num w:numId="12">
    <w:abstractNumId w:val="20"/>
  </w:num>
  <w:num w:numId="13">
    <w:abstractNumId w:val="4"/>
  </w:num>
  <w:num w:numId="14">
    <w:abstractNumId w:val="23"/>
  </w:num>
  <w:num w:numId="15">
    <w:abstractNumId w:val="25"/>
  </w:num>
  <w:num w:numId="16">
    <w:abstractNumId w:val="27"/>
  </w:num>
  <w:num w:numId="17">
    <w:abstractNumId w:val="8"/>
  </w:num>
  <w:num w:numId="18">
    <w:abstractNumId w:val="9"/>
  </w:num>
  <w:num w:numId="19">
    <w:abstractNumId w:val="6"/>
  </w:num>
  <w:num w:numId="20">
    <w:abstractNumId w:val="26"/>
  </w:num>
  <w:num w:numId="21">
    <w:abstractNumId w:val="22"/>
  </w:num>
  <w:num w:numId="22">
    <w:abstractNumId w:val="12"/>
  </w:num>
  <w:num w:numId="23">
    <w:abstractNumId w:val="7"/>
  </w:num>
  <w:num w:numId="24">
    <w:abstractNumId w:val="11"/>
  </w:num>
  <w:num w:numId="25">
    <w:abstractNumId w:val="3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11"/>
    <w:rsid w:val="0000014D"/>
    <w:rsid w:val="00182DF6"/>
    <w:rsid w:val="00334288"/>
    <w:rsid w:val="007F1A5D"/>
    <w:rsid w:val="008C485D"/>
    <w:rsid w:val="00A22C56"/>
    <w:rsid w:val="00A3685D"/>
    <w:rsid w:val="00AB1D11"/>
    <w:rsid w:val="00B434F7"/>
    <w:rsid w:val="00D3700C"/>
    <w:rsid w:val="00F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5A7879-0ACC-4B16-9DE2-BD3D8A1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3428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4288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428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34288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 w:cs="Times New Roman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428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28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28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288"/>
    <w:rPr>
      <w:rFonts w:ascii="Times New Roman CYR" w:eastAsia="Times New Roman" w:hAnsi="Times New Roman CYR" w:cs="Times New Roman"/>
      <w:b/>
      <w:spacing w:val="1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3342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4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342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342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334288"/>
  </w:style>
  <w:style w:type="paragraph" w:customStyle="1" w:styleId="12">
    <w:name w:val="Ñòèëü1"/>
    <w:basedOn w:val="a"/>
    <w:rsid w:val="00334288"/>
    <w:pPr>
      <w:tabs>
        <w:tab w:val="center" w:pos="4703"/>
        <w:tab w:val="right" w:pos="9214"/>
      </w:tabs>
      <w:spacing w:before="120" w:after="0" w:line="240" w:lineRule="auto"/>
      <w:ind w:right="1418" w:firstLine="709"/>
      <w:jc w:val="both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8">
    <w:name w:val="Àáçàö ñ îòñòóï"/>
    <w:next w:val="a"/>
    <w:rsid w:val="0033428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9">
    <w:name w:val="Body Text"/>
    <w:basedOn w:val="a"/>
    <w:link w:val="aa"/>
    <w:rsid w:val="00334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34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3342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334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33428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ВК1"/>
    <w:basedOn w:val="a3"/>
    <w:rsid w:val="00334288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d">
    <w:name w:val="Table Grid"/>
    <w:basedOn w:val="a1"/>
    <w:uiPriority w:val="59"/>
    <w:rsid w:val="0033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33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3342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3428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33428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34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342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3342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Plain Text"/>
    <w:basedOn w:val="a"/>
    <w:link w:val="af1"/>
    <w:rsid w:val="0033428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342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3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42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3342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34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3342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3428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34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342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34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3342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Стиль2"/>
    <w:basedOn w:val="a"/>
    <w:rsid w:val="00334288"/>
    <w:pPr>
      <w:widowControl w:val="0"/>
      <w:suppressAutoHyphens/>
      <w:spacing w:before="480" w:after="48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аголовок утв.док..прилож."/>
    <w:basedOn w:val="a"/>
    <w:rsid w:val="00334288"/>
    <w:pPr>
      <w:keepNext/>
      <w:keepLines/>
      <w:widowControl w:val="0"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6">
    <w:name w:val="Бланк_адрес.тел."/>
    <w:basedOn w:val="a"/>
    <w:rsid w:val="00334288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Style5">
    <w:name w:val="Style5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34288"/>
    <w:pPr>
      <w:widowControl w:val="0"/>
      <w:autoSpaceDE w:val="0"/>
      <w:autoSpaceDN w:val="0"/>
      <w:adjustRightInd w:val="0"/>
      <w:spacing w:after="0" w:line="313" w:lineRule="exact"/>
      <w:ind w:firstLine="715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34288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3342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1">
    <w:name w:val="Style31"/>
    <w:basedOn w:val="a"/>
    <w:uiPriority w:val="99"/>
    <w:rsid w:val="00334288"/>
    <w:pPr>
      <w:widowControl w:val="0"/>
      <w:autoSpaceDE w:val="0"/>
      <w:autoSpaceDN w:val="0"/>
      <w:adjustRightInd w:val="0"/>
      <w:spacing w:after="0" w:line="614" w:lineRule="exact"/>
      <w:ind w:hanging="20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uiPriority w:val="99"/>
    <w:rsid w:val="00334288"/>
    <w:rPr>
      <w:rFonts w:ascii="Times New Roman" w:hAnsi="Times New Roman" w:cs="Times New Roman"/>
      <w:sz w:val="26"/>
      <w:szCs w:val="26"/>
    </w:rPr>
  </w:style>
  <w:style w:type="character" w:customStyle="1" w:styleId="FontStyle99">
    <w:name w:val="Font Style99"/>
    <w:uiPriority w:val="99"/>
    <w:rsid w:val="00334288"/>
    <w:rPr>
      <w:rFonts w:ascii="Times New Roman" w:hAnsi="Times New Roman" w:cs="Times New Roman"/>
      <w:sz w:val="22"/>
      <w:szCs w:val="22"/>
    </w:rPr>
  </w:style>
  <w:style w:type="paragraph" w:customStyle="1" w:styleId="Style42">
    <w:name w:val="Style42"/>
    <w:basedOn w:val="a"/>
    <w:uiPriority w:val="99"/>
    <w:rsid w:val="00334288"/>
    <w:pPr>
      <w:widowControl w:val="0"/>
      <w:autoSpaceDE w:val="0"/>
      <w:autoSpaceDN w:val="0"/>
      <w:adjustRightInd w:val="0"/>
      <w:spacing w:after="0" w:line="322" w:lineRule="exact"/>
      <w:ind w:firstLine="3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3428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uiPriority w:val="99"/>
    <w:rsid w:val="00334288"/>
    <w:rPr>
      <w:rFonts w:ascii="Times New Roman" w:hAnsi="Times New Roman" w:cs="Times New Roman"/>
      <w:sz w:val="26"/>
      <w:szCs w:val="26"/>
    </w:rPr>
  </w:style>
  <w:style w:type="character" w:customStyle="1" w:styleId="FontStyle94">
    <w:name w:val="Font Style94"/>
    <w:uiPriority w:val="99"/>
    <w:rsid w:val="0033428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34288"/>
    <w:pPr>
      <w:widowControl w:val="0"/>
      <w:autoSpaceDE w:val="0"/>
      <w:autoSpaceDN w:val="0"/>
      <w:adjustRightInd w:val="0"/>
      <w:spacing w:after="0" w:line="439" w:lineRule="exact"/>
      <w:ind w:hanging="120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34288"/>
    <w:pPr>
      <w:widowControl w:val="0"/>
      <w:autoSpaceDE w:val="0"/>
      <w:autoSpaceDN w:val="0"/>
      <w:adjustRightInd w:val="0"/>
      <w:spacing w:after="0" w:line="211" w:lineRule="exact"/>
      <w:ind w:hanging="2117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34288"/>
    <w:pPr>
      <w:widowControl w:val="0"/>
      <w:autoSpaceDE w:val="0"/>
      <w:autoSpaceDN w:val="0"/>
      <w:adjustRightInd w:val="0"/>
      <w:spacing w:after="0" w:line="221" w:lineRule="exact"/>
      <w:ind w:firstLine="28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34288"/>
    <w:pPr>
      <w:widowControl w:val="0"/>
      <w:autoSpaceDE w:val="0"/>
      <w:autoSpaceDN w:val="0"/>
      <w:adjustRightInd w:val="0"/>
      <w:spacing w:after="0" w:line="230" w:lineRule="exact"/>
      <w:ind w:hanging="21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3428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34288"/>
    <w:pPr>
      <w:widowControl w:val="0"/>
      <w:autoSpaceDE w:val="0"/>
      <w:autoSpaceDN w:val="0"/>
      <w:adjustRightInd w:val="0"/>
      <w:spacing w:after="0" w:line="229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334288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334288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334288"/>
    <w:rPr>
      <w:rFonts w:ascii="Courier New" w:hAnsi="Courier New" w:cs="Courier New"/>
      <w:sz w:val="20"/>
      <w:szCs w:val="20"/>
    </w:rPr>
  </w:style>
  <w:style w:type="character" w:styleId="af7">
    <w:name w:val="annotation reference"/>
    <w:unhideWhenUsed/>
    <w:rsid w:val="00334288"/>
    <w:rPr>
      <w:sz w:val="16"/>
      <w:szCs w:val="16"/>
    </w:rPr>
  </w:style>
  <w:style w:type="character" w:styleId="af8">
    <w:name w:val="Hyperlink"/>
    <w:uiPriority w:val="99"/>
    <w:unhideWhenUsed/>
    <w:rsid w:val="00334288"/>
    <w:rPr>
      <w:color w:val="29529F"/>
      <w:u w:val="single"/>
    </w:rPr>
  </w:style>
  <w:style w:type="numbering" w:customStyle="1" w:styleId="1">
    <w:name w:val="Стиль1"/>
    <w:uiPriority w:val="99"/>
    <w:rsid w:val="00334288"/>
    <w:pPr>
      <w:numPr>
        <w:numId w:val="5"/>
      </w:numPr>
    </w:pPr>
  </w:style>
  <w:style w:type="paragraph" w:customStyle="1" w:styleId="ConsPlusCell">
    <w:name w:val="ConsPlusCell"/>
    <w:rsid w:val="00334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3342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a">
    <w:name w:val="Normal (Web)"/>
    <w:aliases w:val=" Знак"/>
    <w:basedOn w:val="a"/>
    <w:link w:val="afb"/>
    <w:rsid w:val="0033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бычный (веб) Знак"/>
    <w:aliases w:val=" Знак Знак"/>
    <w:link w:val="afa"/>
    <w:rsid w:val="0033428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rsid w:val="00334288"/>
    <w:rPr>
      <w:b/>
      <w:bCs/>
      <w:color w:val="000080"/>
      <w:sz w:val="22"/>
      <w:szCs w:val="22"/>
    </w:rPr>
  </w:style>
  <w:style w:type="paragraph" w:styleId="afd">
    <w:name w:val="No Spacing"/>
    <w:uiPriority w:val="1"/>
    <w:qFormat/>
    <w:rsid w:val="00334288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">
    <w:name w:val="Ж-курсив"/>
    <w:uiPriority w:val="1"/>
    <w:qFormat/>
    <w:rsid w:val="00334288"/>
    <w:rPr>
      <w:b/>
      <w:i/>
    </w:rPr>
  </w:style>
  <w:style w:type="paragraph" w:customStyle="1" w:styleId="afe">
    <w:name w:val="Прижатый влево"/>
    <w:basedOn w:val="a"/>
    <w:next w:val="a"/>
    <w:uiPriority w:val="99"/>
    <w:rsid w:val="00334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3342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">
    <w:name w:val="Крат.сод. полож."/>
    <w:aliases w:val="и т.д."/>
    <w:basedOn w:val="a"/>
    <w:rsid w:val="0033428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4">
    <w:name w:val="Абзац1 без отступа"/>
    <w:basedOn w:val="1c"/>
    <w:rsid w:val="00334288"/>
    <w:pPr>
      <w:ind w:firstLine="0"/>
    </w:pPr>
  </w:style>
  <w:style w:type="paragraph" w:customStyle="1" w:styleId="aff0">
    <w:name w:val="Бланк_адрес"/>
    <w:aliases w:val="тел."/>
    <w:basedOn w:val="a"/>
    <w:rsid w:val="00334288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3342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334288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334288"/>
    <w:rPr>
      <w:vertAlign w:val="superscript"/>
    </w:rPr>
  </w:style>
  <w:style w:type="character" w:styleId="aff4">
    <w:name w:val="Emphasis"/>
    <w:basedOn w:val="a0"/>
    <w:qFormat/>
    <w:rsid w:val="00334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E81A53D8F54FD472CD11D0DF51510904A5E278BA0AD89C9CB18D4CC8B8A723BD22D06F90B34B684448E2B3517B69921C847B6AD67D3DD8V2g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Долгоаршинных Анна Леонидовна</dc:creator>
  <cp:keywords/>
  <dc:description/>
  <cp:lastModifiedBy>Долгоаршинных Анна Леонидовна</cp:lastModifiedBy>
  <cp:revision>8</cp:revision>
  <cp:lastPrinted>2022-07-22T05:56:00Z</cp:lastPrinted>
  <dcterms:created xsi:type="dcterms:W3CDTF">2022-07-21T11:27:00Z</dcterms:created>
  <dcterms:modified xsi:type="dcterms:W3CDTF">2022-07-22T05:59:00Z</dcterms:modified>
</cp:coreProperties>
</file>